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media/image1.png" ContentType="image/png"/>
  <Override PartName="/word/media/image8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footerReference w:type="even" r:id="rId3"/>
          <w:footerReference w:type="default" r:id="rId4"/>
          <w:footerReference w:type="first" r:id="rId5"/>
          <w:type w:val="nextPage"/>
          <w:pgSz w:w="11906" w:h="16838"/>
          <w:pgMar w:left="1440" w:right="1440" w:gutter="0" w:header="0" w:top="1085" w:footer="720" w:bottom="1527"/>
          <w:pgNumType w:fmt="decimal"/>
          <w:formProt w:val="false"/>
          <w:textDirection w:val="lrTb"/>
          <w:docGrid w:type="default" w:linePitch="299" w:charSpace="4096"/>
        </w:sectPr>
        <w:pStyle w:val="Normal"/>
        <w:spacing w:lineRule="auto" w:line="240" w:before="0" w:after="0"/>
        <w:ind w:right="336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4445</wp:posOffset>
            </wp:positionH>
            <wp:positionV relativeFrom="paragraph">
              <wp:posOffset>-8255</wp:posOffset>
            </wp:positionV>
            <wp:extent cx="5792470" cy="89769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8225" t="7311" r="18169" b="12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7"/>
        <w:ind w:left="106" w:right="19" w:hanging="10"/>
        <w:jc w:val="center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lang w:eastAsia="ru-RU"/>
        </w:rPr>
        <w:t>Пояснительная записка</w:t>
      </w:r>
    </w:p>
    <w:p>
      <w:pPr>
        <w:pStyle w:val="Normal"/>
        <w:spacing w:lineRule="auto" w:line="247" w:before="0" w:after="28"/>
        <w:ind w:left="106" w:right="14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Современные социально-экономические и социокультурные условия способствуют формированию и развитию искаженных форм индивидуализма, что приводит к возникновенико насилия и жестокости в отношениях между людьми. Эти характеристики отражаются в школьной подростковой среде, в которой в силу возрастных особенностей распространены различные формы конфликтов Одной из форм конфликтного взаимодействия является буллинг (травля, преследование), Данное явление отличается остротой и длительностью последствий, проявляющихся у всех его участников. Буллинг в школьной среде негативно отражается на развитии личности ребенка. Отмечены психологический, социальный, физический, эмоциональный и академический аспекты этого вреда.</w:t>
      </w:r>
    </w:p>
    <w:p>
      <w:pPr>
        <w:pStyle w:val="Normal"/>
        <w:spacing w:lineRule="auto" w:line="247" w:before="0" w:after="4"/>
        <w:ind w:left="96" w:right="14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Буллинг (bu11ying, от анг. bu11y — хулиган, драчун, задира, грубиян, насильник) </w:t>
      </w:r>
      <w:r>
        <w:rPr/>
        <w:drawing>
          <wp:inline distT="0" distB="0" distL="0" distR="0">
            <wp:extent cx="6350" cy="6350"/>
            <wp:effectExtent l="0" t="0" r="0" b="0"/>
            <wp:docPr id="2" name="Picture 27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73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обозначает запугивание, физический или психологический террор, направленный на то, </w:t>
      </w:r>
      <w:r>
        <w:rPr/>
        <w:drawing>
          <wp:inline distT="0" distB="0" distL="0" distR="0">
            <wp:extent cx="6350" cy="6350"/>
            <wp:effectExtent l="0" t="0" r="0" b="0"/>
            <wp:docPr id="3" name="Picture 27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73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чтобы вызвать у другого страх и тем самым подчинить его себе. Д, Олвеус определяет буллинг как особый вид насилия, когда один человек или группа физически нападает или угрожает другому человеку, группе, последний из которых слабее и не может себя защитить ни физически, ни морально. По мнению Д. Лейна, Э. Миллера, Е. Роланда </w:t>
      </w:r>
      <w:r>
        <w:rPr/>
        <w:drawing>
          <wp:inline distT="0" distB="0" distL="0" distR="0">
            <wp:extent cx="6350" cy="6350"/>
            <wp:effectExtent l="0" t="0" r="0" b="0"/>
            <wp:docPr id="4" name="Picture 27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74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буллинг — это длительный процесс сознательного жестокого отношения, физического и психического, со стороны одного или группы детей к другому ребенку, другим детям.</w:t>
      </w:r>
    </w:p>
    <w:p>
      <w:pPr>
        <w:pStyle w:val="Normal"/>
        <w:spacing w:lineRule="auto" w:line="247" w:before="0" w:after="4"/>
        <w:ind w:left="96" w:right="14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Младший подростковый возраст является периодом, когда высока вероятность появления буллинга, и когда последствия буллинга могут носить крайне негативный характер. Ведущим видом деятельности в подростковом возрасте выступает интимно </w:t>
      </w:r>
      <w:r>
        <w:rPr/>
        <w:drawing>
          <wp:inline distT="0" distB="0" distL="0" distR="0">
            <wp:extent cx="6350" cy="6350"/>
            <wp:effectExtent l="0" t="0" r="0" b="0"/>
            <wp:docPr id="5" name="Picture 27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74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личностное общение в процессе выполнения коллективной полезной деятельности, любое нарушение процесса общения тяжело переживается подростком и оказывает влияние на развитие его личности. Младшему подростку особенно присущи потребность в достойном положении в коллективе сверстников и семье, стремление обзавестись верным другом; стремление избежать изоляции как в классе, так и в малом коллективе; повышенный интерес к вопросу о «соотношении сил» в классе. В стремлении занять желаемые </w:t>
      </w:r>
      <w:r>
        <w:rPr/>
        <w:drawing>
          <wp:inline distT="0" distB="0" distL="0" distR="0">
            <wp:extent cx="6350" cy="6350"/>
            <wp:effectExtent l="0" t="0" r="0" b="0"/>
            <wp:docPr id="6" name="Picture 27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74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социальные позиции подростки могут использовать различные способы, в том числе </w:t>
      </w:r>
      <w:r>
        <w:rPr/>
        <w:drawing>
          <wp:inline distT="0" distB="0" distL="0" distR="0">
            <wp:extent cx="12065" cy="48895"/>
            <wp:effectExtent l="0" t="0" r="0" b="0"/>
            <wp:docPr id="7" name="Picture 416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160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буллинг.</w:t>
      </w:r>
    </w:p>
    <w:p>
      <w:pPr>
        <w:pStyle w:val="Normal"/>
        <w:spacing w:lineRule="auto" w:line="247" w:before="0" w:after="4"/>
        <w:ind w:left="96" w:right="14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Основными факторами возникновения буллинга в среде школьников-подростков </w:t>
      </w:r>
      <w:r>
        <w:rPr/>
        <w:drawing>
          <wp:inline distT="0" distB="0" distL="0" distR="0">
            <wp:extent cx="6350" cy="6350"/>
            <wp:effectExtent l="0" t="0" r="0" b="0"/>
            <wp:docPr id="8" name="Picture 27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74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являются следующие:</w:t>
      </w:r>
    </w:p>
    <w:p>
      <w:pPr>
        <w:pStyle w:val="Normal"/>
        <w:numPr>
          <w:ilvl w:val="0"/>
          <w:numId w:val="1"/>
        </w:numPr>
        <w:spacing w:lineRule="auto" w:line="247" w:before="0" w:after="37"/>
        <w:ind w:left="317" w:right="14" w:firstLine="422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Индивидуальные (агрессия, виктимность, конформность подростков).</w:t>
      </w:r>
    </w:p>
    <w:p>
      <w:pPr>
        <w:pStyle w:val="Normal"/>
        <w:numPr>
          <w:ilvl w:val="0"/>
          <w:numId w:val="1"/>
        </w:numPr>
        <w:spacing w:lineRule="auto" w:line="247" w:before="0" w:after="4"/>
        <w:ind w:left="317" w:right="14" w:firstLine="422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Групповые (антисоциальная групповая деятельность, несформированное ценностно-ориентационное единство группы, отсутствие самоопределения личности в группе у ее участников, неблагоприятный социально-психологический климат группы).</w:t>
      </w:r>
    </w:p>
    <w:p>
      <w:pPr>
        <w:pStyle w:val="Normal"/>
        <w:spacing w:lineRule="auto" w:line="247" w:before="0" w:after="4"/>
        <w:ind w:left="125" w:right="14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Профилактика буллинга в школе реализуется на следующих уровнях: личностном, групповом, общешкольном, социальном. Это означает, что в ходе реализации программы по профилактике буллинга учителя, администрация, школьные психологи, родители и ученики должны сотрудничать с целью максимально информативной оценки проблемы буллинга в школе и выработке эффективных способов реагирования на нее. С этой целью программа по профилактике буллинга включает не только групповые занятия с учащимися, но и однодневный семинар-практикум для классных руководителей «Буллинг — как вызов современной школе», а также родительские собрания.</w:t>
      </w:r>
    </w:p>
    <w:p>
      <w:pPr>
        <w:pStyle w:val="Normal"/>
        <w:spacing w:lineRule="auto" w:line="247" w:before="0" w:after="4"/>
        <w:ind w:left="154" w:right="14" w:firstLine="710"/>
        <w:jc w:val="both"/>
        <w:rPr>
          <w:rFonts w:ascii="Times New Roman" w:hAnsi="Times New Roman" w:eastAsia="Times New Roman" w:cs="Times New Roman"/>
          <w:b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lang w:eastAsia="ru-RU"/>
        </w:rPr>
      </w:r>
    </w:p>
    <w:p>
      <w:pPr>
        <w:pStyle w:val="Normal"/>
        <w:spacing w:lineRule="auto" w:line="247" w:before="0" w:after="4"/>
        <w:ind w:left="154" w:right="14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lang w:eastAsia="ru-RU"/>
        </w:rPr>
        <w:t>Целью</w:t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 данной программы является формирование безопасной школьной среды, в которой максимально снижено влияние факторов, провоцирующих буллинг, насилие, и сведена до минимума потребность проявления агрессии любого рода.</w:t>
      </w:r>
    </w:p>
    <w:p>
      <w:pPr>
        <w:pStyle w:val="Normal"/>
        <w:spacing w:lineRule="auto" w:line="247" w:before="0" w:after="0"/>
        <w:ind w:left="864" w:right="14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7" w:before="0" w:after="0"/>
        <w:ind w:left="864" w:right="14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Для достижения поставленной цели решаются следующие </w:t>
      </w:r>
      <w:r>
        <w:rPr>
          <w:rFonts w:eastAsia="Times New Roman" w:cs="Times New Roman" w:ascii="Times New Roman" w:hAnsi="Times New Roman"/>
          <w:b/>
          <w:color w:val="000000"/>
          <w:sz w:val="24"/>
          <w:lang w:eastAsia="ru-RU"/>
        </w:rPr>
        <w:t>задачи</w:t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:</w:t>
      </w:r>
    </w:p>
    <w:p>
      <w:pPr>
        <w:pStyle w:val="Normal"/>
        <w:numPr>
          <w:ilvl w:val="0"/>
          <w:numId w:val="2"/>
        </w:numPr>
        <w:spacing w:lineRule="auto" w:line="247" w:before="0" w:after="0"/>
        <w:ind w:left="23" w:right="14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способствовать развитию у учащихся навыков конструктивного и последовательного реагирования на ситуации буллинга;</w:t>
      </w:r>
    </w:p>
    <w:p>
      <w:pPr>
        <w:pStyle w:val="Normal"/>
        <w:numPr>
          <w:ilvl w:val="0"/>
          <w:numId w:val="2"/>
        </w:numPr>
        <w:spacing w:lineRule="auto" w:line="247" w:before="0" w:after="4"/>
        <w:ind w:left="23" w:right="14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формировать навыки бесконфликтного общения со сверстниками и взрослыми;</w:t>
      </w:r>
    </w:p>
    <w:p>
      <w:pPr>
        <w:pStyle w:val="Normal"/>
        <w:numPr>
          <w:ilvl w:val="0"/>
          <w:numId w:val="2"/>
        </w:numPr>
        <w:spacing w:lineRule="auto" w:line="247" w:before="0" w:after="4"/>
        <w:ind w:left="23" w:right="14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вовлекать в совместную работу самих буллеров и социально активных учеников класса, школы.</w:t>
      </w:r>
    </w:p>
    <w:p>
      <w:pPr>
        <w:pStyle w:val="Normal"/>
        <w:spacing w:lineRule="auto" w:line="247" w:before="0" w:after="4"/>
        <w:ind w:left="23" w:right="115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Программа по профилактике буллинга предназначена для работы с детьми подросткового возраста (1 - 13 лет), учащихся 5 - 7 классов, минимальная численность группы — 9-10 человек, максимальная —25 человек, при участии в реализации программы дополнительного специалиста.</w:t>
      </w:r>
    </w:p>
    <w:p>
      <w:pPr>
        <w:pStyle w:val="Normal"/>
        <w:spacing w:lineRule="auto" w:line="247" w:before="0" w:after="4"/>
        <w:ind w:left="23" w:right="115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Программа рассчитана на 17 ч., 0,5 час в неделю для учащихся 1-11 классов.</w:t>
      </w:r>
    </w:p>
    <w:p>
      <w:pPr>
        <w:pStyle w:val="Normal"/>
        <w:spacing w:lineRule="auto" w:line="247" w:before="0" w:after="4"/>
        <w:ind w:left="23" w:right="125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Предлагаемая программа включает в себя родительские собрания: вводное и заключительное, психологические групповые занятия для детей, однодневный семинар-практикум для классных руководителей образовательного учреждения «Буллинг—как вызов современной школе».</w:t>
      </w:r>
    </w:p>
    <w:p>
      <w:pPr>
        <w:pStyle w:val="Normal"/>
        <w:spacing w:lineRule="auto" w:line="247" w:before="0" w:after="4"/>
        <w:ind w:left="23" w:right="125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В ходе реализации программы должны быть достигнуты поставленные цели и задачи, а именно: снижение уровня агрессии, конфликтности, формирование у подростков навыков конструктивного общения, сплочение коллектива учащихся, повышение компетентности педагогов образовательного учреждения в вопросах профилактики буллинга среди учащихся. Оценка достижений планируемых результатов осуществляется при помощи диагностического обследования учащихся 5, 6, 7 классов с целью выявления агрессивных реакций, изучения взаимоотношений в   группе, на основе отзывов педагогов образовательного учреждения, отзывов родителей. </w:t>
      </w:r>
    </w:p>
    <w:p>
      <w:pPr>
        <w:pStyle w:val="Normal"/>
        <w:spacing w:lineRule="auto" w:line="247" w:before="0" w:after="4"/>
        <w:ind w:left="23" w:right="125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Формы и методы работы, используемые в программе:</w:t>
      </w:r>
    </w:p>
    <w:p>
      <w:pPr>
        <w:pStyle w:val="Normal"/>
        <w:spacing w:lineRule="auto" w:line="247" w:before="0" w:after="31"/>
        <w:ind w:left="710" w:right="5173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- дискуссия;</w:t>
      </w:r>
    </w:p>
    <w:p>
      <w:pPr>
        <w:pStyle w:val="Normal"/>
        <w:spacing w:lineRule="auto" w:line="247" w:before="0" w:after="31"/>
        <w:ind w:left="710" w:right="5173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- работа в парах; </w:t>
      </w:r>
    </w:p>
    <w:p>
      <w:pPr>
        <w:pStyle w:val="Normal"/>
        <w:spacing w:lineRule="auto" w:line="247" w:before="0" w:after="31"/>
        <w:ind w:left="710" w:right="5173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- работа в малых группах;</w:t>
      </w:r>
    </w:p>
    <w:p>
      <w:pPr>
        <w:pStyle w:val="Normal"/>
        <w:spacing w:lineRule="auto" w:line="247" w:before="0" w:after="31"/>
        <w:ind w:left="710" w:right="5173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- психологическая игра; </w:t>
      </w:r>
    </w:p>
    <w:p>
      <w:pPr>
        <w:pStyle w:val="Normal"/>
        <w:spacing w:lineRule="auto" w:line="247" w:before="0" w:after="31"/>
        <w:ind w:left="710" w:right="5173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- визуализация; </w:t>
      </w:r>
    </w:p>
    <w:p>
      <w:pPr>
        <w:pStyle w:val="Normal"/>
        <w:spacing w:lineRule="auto" w:line="247" w:before="0" w:after="31"/>
        <w:ind w:left="710" w:right="5173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- ролевое проигрывание ситуаций; </w:t>
      </w:r>
    </w:p>
    <w:p>
      <w:pPr>
        <w:pStyle w:val="Normal"/>
        <w:spacing w:lineRule="auto" w:line="247" w:before="0" w:after="4"/>
        <w:ind w:left="710" w:right="1353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- проективные методы диагностики эмоциональной сферы; </w:t>
      </w:r>
    </w:p>
    <w:p>
      <w:pPr>
        <w:pStyle w:val="Normal"/>
        <w:spacing w:lineRule="auto" w:line="247" w:before="0" w:after="4"/>
        <w:ind w:left="710" w:right="1353" w:hanging="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- дыхательная гимнастика.</w:t>
      </w:r>
    </w:p>
    <w:p>
      <w:pPr>
        <w:pStyle w:val="Normal"/>
        <w:spacing w:lineRule="auto" w:line="247" w:before="0" w:after="4"/>
        <w:ind w:left="23" w:right="125" w:firstLine="710"/>
        <w:jc w:val="both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>Материалы необходимые для реализации программы: бумага, простые и цветные карандаши, ручки, пластилин, мяч, глубокая тарелка, мягкие игрушки, длинная лента, клубок ниток, музыкальный проигрыватель, проектор, экран, ноутбук.</w:t>
      </w:r>
    </w:p>
    <w:p>
      <w:pPr>
        <w:pStyle w:val="Normal"/>
        <w:spacing w:lineRule="auto" w:line="249" w:before="0" w:after="5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  <w:t xml:space="preserve">Учебно-тематический  </w:t>
      </w:r>
      <w:r>
        <w:rPr>
          <w:rFonts w:eastAsia="Times New Roman" w:cs="Times New Roman" w:ascii="Times New Roman" w:hAnsi="Times New Roman"/>
          <w:color w:val="000000"/>
          <w:sz w:val="26"/>
          <w:lang w:eastAsia="ru-RU"/>
        </w:rPr>
        <w:t>план занятий</w:t>
      </w:r>
    </w:p>
    <w:p>
      <w:pPr>
        <w:pStyle w:val="Normal"/>
        <w:spacing w:lineRule="auto" w:line="249" w:before="0" w:after="5"/>
        <w:ind w:left="2783" w:hanging="1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tbl>
      <w:tblPr>
        <w:tblStyle w:val="TableGrid"/>
        <w:tblW w:w="9620" w:type="dxa"/>
        <w:jc w:val="left"/>
        <w:tblInd w:w="-90" w:type="dxa"/>
        <w:tblLayout w:type="fixed"/>
        <w:tblCellMar>
          <w:top w:w="32" w:type="dxa"/>
          <w:left w:w="96" w:type="dxa"/>
          <w:bottom w:w="0" w:type="dxa"/>
          <w:right w:w="154" w:type="dxa"/>
        </w:tblCellMar>
        <w:tblLook w:firstRow="1" w:noVBand="1" w:lastRow="0" w:firstColumn="1" w:lastColumn="0" w:noHBand="0" w:val="04a0"/>
      </w:tblPr>
      <w:tblGrid>
        <w:gridCol w:w="2732"/>
        <w:gridCol w:w="3832"/>
        <w:gridCol w:w="2189"/>
        <w:gridCol w:w="866"/>
      </w:tblGrid>
      <w:tr>
        <w:trPr>
          <w:trHeight w:val="829" w:hRule="atLeast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61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Занятия</w:t>
            </w:r>
          </w:p>
        </w:tc>
        <w:tc>
          <w:tcPr>
            <w:tcW w:w="3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59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Цели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366" w:firstLine="317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Формы практической работы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Кол-во ч.</w:t>
            </w:r>
          </w:p>
        </w:tc>
      </w:tr>
      <w:tr>
        <w:trPr>
          <w:trHeight w:val="288" w:hRule="atLeast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</w:r>
          </w:p>
        </w:tc>
        <w:tc>
          <w:tcPr>
            <w:tcW w:w="6887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739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6"/>
                <w:szCs w:val="22"/>
                <w:lang w:val="ru-RU" w:eastAsia="ru-RU" w:bidi="ar-SA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6"/>
                <w:szCs w:val="22"/>
                <w:lang w:val="ru-RU" w:eastAsia="ru-RU" w:bidi="ar-SA"/>
              </w:rPr>
              <w:t>Знакомство</w:t>
            </w:r>
          </w:p>
        </w:tc>
      </w:tr>
      <w:tr>
        <w:trPr>
          <w:trHeight w:val="2742" w:hRule="atLeast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23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«Давайте познакомимся»</w:t>
            </w:r>
          </w:p>
        </w:tc>
        <w:tc>
          <w:tcPr>
            <w:tcW w:w="3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numPr>
                <w:ilvl w:val="0"/>
                <w:numId w:val="3"/>
              </w:numPr>
              <w:spacing w:lineRule="auto" w:line="240" w:before="0" w:after="0"/>
              <w:ind w:right="8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создание положительной мотивации и заинтересованности детей в занятиях;</w:t>
            </w:r>
          </w:p>
          <w:p>
            <w:pPr>
              <w:pStyle w:val="Normal"/>
              <w:widowControl/>
              <w:numPr>
                <w:ilvl w:val="0"/>
                <w:numId w:val="3"/>
              </w:numPr>
              <w:spacing w:lineRule="auto" w:line="232" w:before="0" w:after="25"/>
              <w:ind w:right="8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снятие эмоциональной напряженности детей;</w:t>
            </w:r>
          </w:p>
          <w:p>
            <w:pPr>
              <w:pStyle w:val="Normal"/>
              <w:widowControl/>
              <w:numPr>
                <w:ilvl w:val="0"/>
                <w:numId w:val="3"/>
              </w:numPr>
              <w:spacing w:lineRule="auto" w:line="247" w:before="0" w:after="0"/>
              <w:ind w:right="8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выявление социометрического статуса учащихся в коллективе; - создание атмосферы защищенности и доверия в ппе.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11" w:firstLine="1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психологические игры, проективные методы диагностики, социометрия.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1383" w:hRule="atLeast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13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Диагностика</w:t>
            </w:r>
          </w:p>
        </w:tc>
        <w:tc>
          <w:tcPr>
            <w:tcW w:w="3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numPr>
                <w:ilvl w:val="0"/>
                <w:numId w:val="4"/>
              </w:numPr>
              <w:spacing w:lineRule="auto" w:line="240" w:before="0" w:after="1"/>
              <w:ind w:left="5" w:right="38" w:firstLine="34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изучение агрессивности учащихся;</w:t>
            </w:r>
          </w:p>
          <w:p>
            <w:pPr>
              <w:pStyle w:val="Normal"/>
              <w:widowControl/>
              <w:numPr>
                <w:ilvl w:val="0"/>
                <w:numId w:val="4"/>
              </w:numPr>
              <w:spacing w:lineRule="auto" w:line="247" w:before="0" w:after="0"/>
              <w:ind w:left="5" w:right="38" w:firstLine="34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изучение коммуникативных способностей учащихся.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11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Диагностика агрессивности; диагностика коммуникативных способностей.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</w:r>
          </w:p>
        </w:tc>
        <w:tc>
          <w:tcPr>
            <w:tcW w:w="6887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403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6"/>
                <w:szCs w:val="22"/>
                <w:lang w:val="ru-RU" w:eastAsia="ru-RU" w:bidi="ar-SA"/>
              </w:rPr>
              <w:t>Основная часть</w:t>
            </w:r>
          </w:p>
        </w:tc>
      </w:tr>
      <w:tr>
        <w:trPr>
          <w:trHeight w:val="2176" w:hRule="atLeast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13" w:right="595" w:hanging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«Я тебя понимаю» Групповое занятие, направленное на повышение коммуникативных навыков и умений</w:t>
            </w:r>
          </w:p>
        </w:tc>
        <w:tc>
          <w:tcPr>
            <w:tcW w:w="3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numPr>
                <w:ilvl w:val="0"/>
                <w:numId w:val="5"/>
              </w:numPr>
              <w:spacing w:lineRule="auto" w:line="240" w:before="0" w:after="5"/>
              <w:ind w:left="5" w:right="23" w:firstLine="5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формирование мотивации совместной деятельности;</w:t>
            </w:r>
          </w:p>
          <w:p>
            <w:pPr>
              <w:pStyle w:val="Normal"/>
              <w:widowControl/>
              <w:numPr>
                <w:ilvl w:val="0"/>
                <w:numId w:val="5"/>
              </w:numPr>
              <w:spacing w:lineRule="auto" w:line="247" w:before="0" w:after="0"/>
              <w:ind w:left="5" w:right="23" w:firstLine="5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отреагирование чувства злости, снятие мышечного напряжения; - мышечная релаксация.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11" w:firstLine="1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психологические игры, дискуссия, проективные методы диагностики агрессивности, дыхательная гимнастика.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839" w:hRule="atLeast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5"/>
              <w:ind w:left="13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«Критикуй, не обижая»</w:t>
            </w:r>
          </w:p>
          <w:p>
            <w:pPr>
              <w:pStyle w:val="Normal"/>
              <w:widowControl/>
              <w:spacing w:lineRule="auto" w:line="240" w:before="0" w:after="0"/>
              <w:ind w:left="13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</w:r>
          </w:p>
        </w:tc>
        <w:tc>
          <w:tcPr>
            <w:tcW w:w="3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1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- формирование мотивации совместной деятельности; азвитиевства эмпатии,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2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психологические игры, дыхательная гимнастика.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</w:tbl>
    <w:p>
      <w:pPr>
        <w:pStyle w:val="Normal"/>
        <w:spacing w:before="0" w:after="0"/>
        <w:ind w:left="-1660" w:right="11123" w:hanging="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tbl>
      <w:tblPr>
        <w:tblStyle w:val="TableGrid"/>
        <w:tblW w:w="9663" w:type="dxa"/>
        <w:jc w:val="left"/>
        <w:tblInd w:w="-104" w:type="dxa"/>
        <w:tblLayout w:type="fixed"/>
        <w:tblCellMar>
          <w:top w:w="11" w:type="dxa"/>
          <w:left w:w="38" w:type="dxa"/>
          <w:bottom w:w="0" w:type="dxa"/>
          <w:right w:w="144" w:type="dxa"/>
        </w:tblCellMar>
        <w:tblLook w:firstRow="1" w:noVBand="1" w:lastRow="0" w:firstColumn="1" w:lastColumn="0" w:noHBand="0" w:val="04a0"/>
      </w:tblPr>
      <w:tblGrid>
        <w:gridCol w:w="2693"/>
        <w:gridCol w:w="3827"/>
        <w:gridCol w:w="2269"/>
        <w:gridCol w:w="873"/>
      </w:tblGrid>
      <w:tr>
        <w:trPr>
          <w:trHeight w:val="1684" w:hRule="atLeast"/>
        </w:trPr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77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способам выражения гнева, агрессии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96" w:right="413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умения распознавать разные эмоциональные состояния; - формирование позитивного восприятия окружающей действительности, чувства доб оты.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</w:r>
          </w:p>
        </w:tc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2464" w:hRule="atLeast"/>
        </w:trPr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58" w:right="614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«Лист гнева» Обучение навыкам распознавания и контроля, умения владеть собой в ситуациях провоцирующих вспышки гнева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30" w:before="0" w:after="21"/>
              <w:ind w:left="96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-формирование эмоционального равновесия</w:t>
            </w:r>
          </w:p>
          <w:p>
            <w:pPr>
              <w:pStyle w:val="Normal"/>
              <w:widowControl/>
              <w:spacing w:lineRule="auto" w:line="247" w:before="0" w:after="0"/>
              <w:ind w:right="48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-развитие навыков анализа агрессивного поведения, причин его вызывающих.</w:t>
            </w:r>
          </w:p>
          <w:p>
            <w:pPr>
              <w:pStyle w:val="Normal"/>
              <w:widowControl/>
              <w:spacing w:lineRule="auto" w:line="247" w:before="0" w:after="0"/>
              <w:ind w:right="48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-отреагирование гнева в приемлемой форме; - мышечная релаксация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86" w:firstLine="19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психологические игры, арт-терапевтические техники, дыхательная гимнастика.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2755" w:hRule="atLeast"/>
        </w:trPr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38" w:right="154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«Страна чувств» Формирование способности к эмпатии, доверию, сочувствию, сопереживанию, развитие коммуникативных навыков и уверенного поведения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67" w:right="403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- способствовать снятию эмоционального напряжения; - развитие чувства эмпатии, умения распознавать разные эмоциональные состояния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67" w:firstLine="1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психологические игры, арт-терапевтические техники.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1367" w:hRule="atLeast"/>
        </w:trPr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right="202" w:hanging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Групповое занятие на сплочение коллектива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58" w:right="691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- снятие эмоционального и мышечного напряжения; - формирование навыков позитивного общения; еагиование гнева.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48" w:right="278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психологические игры, арт-терапевтическиетехники,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29" w:right="173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«Мы вместе» Групповое занятие, направленное на повышение коммуникативных навыков и умений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numPr>
                <w:ilvl w:val="0"/>
                <w:numId w:val="6"/>
              </w:numPr>
              <w:spacing w:lineRule="auto" w:line="240" w:before="0" w:after="0"/>
              <w:ind w:left="38" w:right="19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обучение навыкам эффективного взаимодействия, навыкам сотрудничества; - снятие психо-эмоционального напряжения,</w:t>
            </w:r>
          </w:p>
          <w:p>
            <w:pPr>
              <w:pStyle w:val="Normal"/>
              <w:widowControl/>
              <w:numPr>
                <w:ilvl w:val="0"/>
                <w:numId w:val="6"/>
              </w:numPr>
              <w:spacing w:lineRule="auto" w:line="242" w:before="0" w:after="0"/>
              <w:ind w:left="38" w:right="19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развитие интереса и способности к пониманию своего внутреннего мира и эмоций других людей, расширение багажа знаний об эмоциональных состояниях;</w:t>
            </w:r>
          </w:p>
          <w:p>
            <w:pPr>
              <w:pStyle w:val="Normal"/>
              <w:widowControl/>
              <w:numPr>
                <w:ilvl w:val="0"/>
                <w:numId w:val="6"/>
              </w:numPr>
              <w:spacing w:lineRule="auto" w:line="247" w:before="0" w:after="0"/>
              <w:ind w:left="38" w:right="19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развитие способности сознавать причины своего агрессивного поведения, поиск путей выхода из конфликтных ситуаций.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58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психологические игры, дискуссия.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1920" w:hRule="atLeast"/>
        </w:trPr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right="192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«Пойми без слов» Формирование способности к эмпатии, доверию, сочувствию, сопереживанию, азвитие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numPr>
                <w:ilvl w:val="0"/>
                <w:numId w:val="7"/>
              </w:numPr>
              <w:spacing w:lineRule="auto" w:line="223" w:before="0" w:after="40"/>
              <w:ind w:left="34" w:right="10" w:firstLine="5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развитие чувства эмпатии, умения понимать эмоциональные состояния другого человека; - обучение навыкам контроля и управления гневом.</w:t>
            </w:r>
          </w:p>
          <w:p>
            <w:pPr>
              <w:pStyle w:val="Normal"/>
              <w:widowControl/>
              <w:numPr>
                <w:ilvl w:val="0"/>
                <w:numId w:val="7"/>
              </w:numPr>
              <w:spacing w:lineRule="auto" w:line="247" w:before="0" w:after="0"/>
              <w:ind w:left="34" w:right="10" w:firstLine="5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развитие умения сочувствовать, сопееживать, навыка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29" w:firstLine="1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психологические игры, арттерапевтические техники.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</w:tbl>
    <w:p>
      <w:pPr>
        <w:pStyle w:val="Normal"/>
        <w:spacing w:before="0" w:after="0"/>
        <w:ind w:left="-1660" w:right="10" w:hanging="0"/>
        <w:rPr>
          <w:rFonts w:ascii="Times New Roman" w:hAnsi="Times New Roman" w:eastAsia="Times New Roman" w:cs="Times New Roman"/>
          <w:color w:val="000000"/>
          <w:sz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lang w:eastAsia="ru-RU"/>
        </w:rPr>
      </w:r>
    </w:p>
    <w:tbl>
      <w:tblPr>
        <w:tblStyle w:val="TableGrid"/>
        <w:tblW w:w="9699" w:type="dxa"/>
        <w:jc w:val="left"/>
        <w:tblInd w:w="-163" w:type="dxa"/>
        <w:tblLayout w:type="fixed"/>
        <w:tblCellMar>
          <w:top w:w="42" w:type="dxa"/>
          <w:left w:w="38" w:type="dxa"/>
          <w:bottom w:w="0" w:type="dxa"/>
          <w:right w:w="144" w:type="dxa"/>
        </w:tblCellMar>
        <w:tblLook w:firstRow="1" w:noVBand="1" w:lastRow="0" w:firstColumn="1" w:lastColumn="0" w:noHBand="0" w:val="04a0"/>
      </w:tblPr>
      <w:tblGrid>
        <w:gridCol w:w="2829"/>
        <w:gridCol w:w="3724"/>
        <w:gridCol w:w="2295"/>
        <w:gridCol w:w="850"/>
      </w:tblGrid>
      <w:tr>
        <w:trPr>
          <w:trHeight w:val="1680" w:hRule="atLeast"/>
        </w:trPr>
        <w:tc>
          <w:tcPr>
            <w:tcW w:w="2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67" w:right="307" w:firstLine="19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Формирование коммуникативных навыков и уверенного поведения</w:t>
            </w:r>
          </w:p>
        </w:tc>
        <w:tc>
          <w:tcPr>
            <w:tcW w:w="3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2" w:before="0" w:after="4"/>
              <w:ind w:left="77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тактильного восприятия другого человека;</w:t>
            </w:r>
          </w:p>
          <w:p>
            <w:pPr>
              <w:pStyle w:val="Normal"/>
              <w:widowControl/>
              <w:numPr>
                <w:ilvl w:val="0"/>
                <w:numId w:val="8"/>
              </w:numPr>
              <w:spacing w:lineRule="auto" w:line="240" w:before="0" w:after="19"/>
              <w:ind w:left="87" w:right="302" w:hanging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формирование опыта доверия к окружающим;</w:t>
            </w:r>
          </w:p>
          <w:p>
            <w:pPr>
              <w:pStyle w:val="Normal"/>
              <w:widowControl/>
              <w:numPr>
                <w:ilvl w:val="0"/>
                <w:numId w:val="8"/>
              </w:numPr>
              <w:spacing w:lineRule="auto" w:line="247" w:before="0" w:after="0"/>
              <w:ind w:left="87" w:right="302" w:hanging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формирование навыков сот дничества.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2736" w:hRule="atLeast"/>
        </w:trPr>
        <w:tc>
          <w:tcPr>
            <w:tcW w:w="2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67" w:right="154" w:firstLine="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«Без обвинений» Формирование способности к эмпатии, доверию, сочувствию, сопереживанию, развитие коммуникативных навыков и уверенного поведения</w:t>
            </w:r>
          </w:p>
        </w:tc>
        <w:tc>
          <w:tcPr>
            <w:tcW w:w="3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numPr>
                <w:ilvl w:val="0"/>
                <w:numId w:val="9"/>
              </w:numPr>
              <w:spacing w:lineRule="auto" w:line="235" w:before="0" w:after="0"/>
              <w:ind w:left="77" w:right="62" w:firstLine="7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создание атмосферы группового доверия и принятия; - снятие негативных настроений, психоэмоционального напряжения;</w:t>
            </w:r>
          </w:p>
          <w:p>
            <w:pPr>
              <w:pStyle w:val="Normal"/>
              <w:widowControl/>
              <w:numPr>
                <w:ilvl w:val="0"/>
                <w:numId w:val="9"/>
              </w:numPr>
              <w:spacing w:lineRule="auto" w:line="247" w:before="0" w:after="0"/>
              <w:ind w:left="77" w:right="62" w:firstLine="71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адаптация к новым способам поведения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20" w:hanging="1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психологические игры, дискуссия.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969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center" w:pos="4247" w:leader="none"/>
                <w:tab w:val="center" w:pos="6180" w:leader="none"/>
              </w:tabs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6"/>
                <w:szCs w:val="22"/>
                <w:lang w:val="ru-RU" w:eastAsia="ru-RU" w:bidi="ar-SA"/>
              </w:rPr>
              <w:tab/>
              <w:t>Подведение итогов</w:t>
            </w:r>
          </w:p>
        </w:tc>
      </w:tr>
      <w:tr>
        <w:trPr>
          <w:trHeight w:val="1920" w:hRule="atLeast"/>
        </w:trPr>
        <w:tc>
          <w:tcPr>
            <w:tcW w:w="2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115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Повторная диагностика</w:t>
            </w:r>
          </w:p>
        </w:tc>
        <w:tc>
          <w:tcPr>
            <w:tcW w:w="3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numPr>
                <w:ilvl w:val="0"/>
                <w:numId w:val="10"/>
              </w:numPr>
              <w:spacing w:lineRule="auto" w:line="240" w:before="0" w:after="0"/>
              <w:ind w:left="62" w:right="38" w:firstLine="43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изучение агрессивности учащихся;</w:t>
            </w:r>
          </w:p>
          <w:p>
            <w:pPr>
              <w:pStyle w:val="Normal"/>
              <w:widowControl/>
              <w:numPr>
                <w:ilvl w:val="0"/>
                <w:numId w:val="10"/>
              </w:numPr>
              <w:spacing w:lineRule="auto" w:line="247" w:before="0" w:after="0"/>
              <w:ind w:left="62" w:right="38" w:firstLine="43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изучение коммуникативных способностей учащихся.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Повторная диагностика агрессивности; повторная диагностика коммуникативных способностей.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3</w:t>
            </w:r>
          </w:p>
        </w:tc>
      </w:tr>
      <w:tr>
        <w:trPr>
          <w:trHeight w:val="1383" w:hRule="atLeast"/>
        </w:trPr>
        <w:tc>
          <w:tcPr>
            <w:tcW w:w="2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67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«Аплодисменты»</w:t>
            </w:r>
          </w:p>
          <w:p>
            <w:pPr>
              <w:pStyle w:val="Normal"/>
              <w:widowControl/>
              <w:spacing w:lineRule="auto" w:line="240" w:before="0" w:after="0"/>
              <w:ind w:left="67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Подведение итогов</w:t>
            </w:r>
          </w:p>
        </w:tc>
        <w:tc>
          <w:tcPr>
            <w:tcW w:w="3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58" w:right="451" w:firstLine="19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- диагностика актуального эмоционального состояния; - обобщение и закрепление полученных знаний, навыков.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right="687" w:firstLine="1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проективные методы диагностики, дискуссия, е лексия.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</w:t>
            </w:r>
          </w:p>
        </w:tc>
      </w:tr>
      <w:tr>
        <w:trPr>
          <w:trHeight w:val="557" w:hRule="atLeast"/>
        </w:trPr>
        <w:tc>
          <w:tcPr>
            <w:tcW w:w="8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58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8"/>
                <w:szCs w:val="22"/>
                <w:lang w:val="ru-RU" w:eastAsia="ru-RU" w:bidi="ar-SA"/>
              </w:rPr>
              <w:t>Итого: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4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2"/>
                <w:sz w:val="24"/>
                <w:szCs w:val="22"/>
                <w:lang w:val="ru-RU" w:eastAsia="ru-RU" w:bidi="ar-SA"/>
              </w:rPr>
              <w:t>17</w:t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footerReference w:type="even" r:id="rId13"/>
      <w:footerReference w:type="default" r:id="rId14"/>
      <w:footerReference w:type="first" r:id="rId15"/>
      <w:type w:val="nextPage"/>
      <w:pgSz w:w="11906" w:h="16838"/>
      <w:pgMar w:left="1660" w:right="777" w:gutter="0" w:header="0" w:top="851" w:footer="1152" w:bottom="1209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0"/>
      <w:ind w:left="96" w:hanging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0"/>
      <w:ind w:left="96" w:hanging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</w:t>
    </w:r>
    <w:r>
      <w:rPr/>
      <w:fldChar w:fldCharType="end"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0"/>
      <w:ind w:left="96" w:hanging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17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szCs w:val="24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531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szCs w:val="24"/>
        <w:rFonts w:ascii="Times New Roman" w:hAnsi="Times New Roman"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251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szCs w:val="24"/>
        <w:rFonts w:ascii="Times New Roman" w:hAnsi="Times New Roman"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971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szCs w:val="24"/>
        <w:rFonts w:ascii="Times New Roman" w:hAnsi="Times New Roman"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91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szCs w:val="24"/>
        <w:rFonts w:ascii="Times New Roman" w:hAnsi="Times New Roman"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411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szCs w:val="24"/>
        <w:rFonts w:ascii="Times New Roman" w:hAnsi="Times New Roman"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131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szCs w:val="24"/>
        <w:rFonts w:ascii="Times New Roman" w:hAnsi="Times New Roman"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851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szCs w:val="24"/>
        <w:rFonts w:ascii="Times New Roman" w:hAnsi="Times New Roman"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571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szCs w:val="24"/>
        <w:rFonts w:ascii="Times New Roman" w:hAnsi="Times New Roman" w:eastAsia="Times New Roman" w:cs="Times New Roman"/>
        <w:color w:val="000000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23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2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4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26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8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70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42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4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6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8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90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2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4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6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8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0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2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1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93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5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7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9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81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3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5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</w:abstractNum>
  <w:abstractNum w:abstractNumId="5">
    <w:lvl w:ilvl="0">
      <w:start w:val="1"/>
      <w:numFmt w:val="bullet"/>
      <w:lvlText w:val="-"/>
      <w:lvlJc w:val="left"/>
      <w:pPr>
        <w:tabs>
          <w:tab w:val="num" w:pos="0"/>
        </w:tabs>
        <w:ind w:left="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8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90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2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4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6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8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0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2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</w:abstractNum>
  <w:abstractNum w:abstractNumId="6">
    <w:lvl w:ilvl="0">
      <w:start w:val="1"/>
      <w:numFmt w:val="bullet"/>
      <w:lvlText w:val="-"/>
      <w:lvlJc w:val="left"/>
      <w:pPr>
        <w:tabs>
          <w:tab w:val="num" w:pos="0"/>
        </w:tabs>
        <w:ind w:left="38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70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90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10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30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50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70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90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10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</w:abstractNum>
  <w:abstractNum w:abstractNumId="7">
    <w:lvl w:ilvl="0">
      <w:start w:val="1"/>
      <w:numFmt w:val="bullet"/>
      <w:lvlText w:val="-"/>
      <w:lvlJc w:val="left"/>
      <w:pPr>
        <w:tabs>
          <w:tab w:val="num" w:pos="0"/>
        </w:tabs>
        <w:ind w:left="3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57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77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97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17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37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57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77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97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</w:abstractNum>
  <w:abstractNum w:abstractNumId="8">
    <w:lvl w:ilvl="0">
      <w:start w:val="1"/>
      <w:numFmt w:val="bullet"/>
      <w:lvlText w:val="-"/>
      <w:lvlJc w:val="left"/>
      <w:pPr>
        <w:tabs>
          <w:tab w:val="num" w:pos="0"/>
        </w:tabs>
        <w:ind w:left="86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9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91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3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5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7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9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1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3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6"/>
        <w:sz w:val="26"/>
        <w:i w:val="false"/>
        <w:u w:val="none" w:color="000000"/>
        <w:b w:val="false"/>
        <w:shd w:fill="auto" w:val="clear"/>
        <w:szCs w:val="26"/>
        <w:color w:val="000000"/>
      </w:rPr>
    </w:lvl>
  </w:abstractNum>
  <w:abstractNum w:abstractNumId="9">
    <w:lvl w:ilvl="0">
      <w:start w:val="1"/>
      <w:numFmt w:val="bullet"/>
      <w:lvlText w:val="-"/>
      <w:lvlJc w:val="left"/>
      <w:pPr>
        <w:tabs>
          <w:tab w:val="num" w:pos="0"/>
        </w:tabs>
        <w:ind w:left="77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30"/>
        <w:sz w:val="30"/>
        <w:i w:val="false"/>
        <w:u w:val="none" w:color="000000"/>
        <w:b w:val="false"/>
        <w:shd w:fill="auto" w:val="clear"/>
        <w:szCs w:val="30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9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30"/>
        <w:sz w:val="30"/>
        <w:i w:val="false"/>
        <w:u w:val="none" w:color="000000"/>
        <w:b w:val="false"/>
        <w:shd w:fill="auto" w:val="clear"/>
        <w:szCs w:val="30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91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30"/>
        <w:sz w:val="30"/>
        <w:i w:val="false"/>
        <w:u w:val="none" w:color="000000"/>
        <w:b w:val="false"/>
        <w:shd w:fill="auto" w:val="clear"/>
        <w:szCs w:val="30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3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30"/>
        <w:sz w:val="30"/>
        <w:i w:val="false"/>
        <w:u w:val="none" w:color="000000"/>
        <w:b w:val="false"/>
        <w:shd w:fill="auto" w:val="clear"/>
        <w:szCs w:val="30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5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30"/>
        <w:sz w:val="30"/>
        <w:i w:val="false"/>
        <w:u w:val="none" w:color="000000"/>
        <w:b w:val="false"/>
        <w:shd w:fill="auto" w:val="clear"/>
        <w:szCs w:val="30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7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30"/>
        <w:sz w:val="30"/>
        <w:i w:val="false"/>
        <w:u w:val="none" w:color="000000"/>
        <w:b w:val="false"/>
        <w:shd w:fill="auto" w:val="clear"/>
        <w:szCs w:val="30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9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30"/>
        <w:sz w:val="30"/>
        <w:i w:val="false"/>
        <w:u w:val="none" w:color="000000"/>
        <w:b w:val="false"/>
        <w:shd w:fill="auto" w:val="clear"/>
        <w:szCs w:val="30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1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30"/>
        <w:sz w:val="30"/>
        <w:i w:val="false"/>
        <w:u w:val="none" w:color="000000"/>
        <w:b w:val="false"/>
        <w:shd w:fill="auto" w:val="clear"/>
        <w:szCs w:val="30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35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30"/>
        <w:sz w:val="30"/>
        <w:i w:val="false"/>
        <w:u w:val="none" w:color="000000"/>
        <w:b w:val="false"/>
        <w:shd w:fill="auto" w:val="clear"/>
        <w:szCs w:val="30"/>
        <w:color w:val="000000"/>
      </w:rPr>
    </w:lvl>
  </w:abstractNum>
  <w:abstractNum w:abstractNumId="10">
    <w:lvl w:ilvl="0">
      <w:start w:val="1"/>
      <w:numFmt w:val="bullet"/>
      <w:lvlText w:val="-"/>
      <w:lvlJc w:val="left"/>
      <w:pPr>
        <w:tabs>
          <w:tab w:val="num" w:pos="0"/>
        </w:tabs>
        <w:ind w:left="62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2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94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6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8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10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82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4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64" w:hanging="0"/>
      </w:pPr>
      <w:rPr>
        <w:rFonts w:ascii="Times New Roman" w:hAnsi="Times New Roman" w:cs="Times New Roman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60154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c6103b"/>
    <w:rPr>
      <w:rFonts w:ascii="Tahoma" w:hAnsi="Tahoma" w:cs="Tahoma"/>
      <w:sz w:val="16"/>
      <w:szCs w:val="16"/>
    </w:rPr>
  </w:style>
  <w:style w:type="character" w:styleId="4" w:customStyle="1">
    <w:name w:val="Основной текст (4)_"/>
    <w:basedOn w:val="DefaultParagraphFont"/>
    <w:link w:val="41"/>
    <w:uiPriority w:val="99"/>
    <w:qFormat/>
    <w:locked/>
    <w:rsid w:val="00857005"/>
    <w:rPr>
      <w:rFonts w:ascii="Times New Roman" w:hAnsi="Times New Roman" w:cs="Times New Roman"/>
      <w:b/>
      <w:bCs/>
      <w:sz w:val="25"/>
      <w:szCs w:val="25"/>
      <w:shd w:fill="FFFFFF" w:val="clear"/>
    </w:rPr>
  </w:style>
  <w:style w:type="character" w:styleId="42" w:customStyle="1">
    <w:name w:val="Основной текст (4)2"/>
    <w:basedOn w:val="4"/>
    <w:uiPriority w:val="99"/>
    <w:qFormat/>
    <w:rsid w:val="00857005"/>
    <w:rPr>
      <w:rFonts w:ascii="Times New Roman" w:hAnsi="Times New Roman" w:cs="Times New Roman"/>
      <w:b/>
      <w:bCs/>
      <w:sz w:val="25"/>
      <w:szCs w:val="25"/>
      <w:shd w:fill="FFFFFF" w:val="clear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c6103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41" w:customStyle="1">
    <w:name w:val="Основной текст (4)1"/>
    <w:basedOn w:val="Normal"/>
    <w:link w:val="4"/>
    <w:uiPriority w:val="99"/>
    <w:qFormat/>
    <w:rsid w:val="00857005"/>
    <w:pPr>
      <w:shd w:val="clear" w:color="auto" w:fill="FFFFFF"/>
      <w:spacing w:lineRule="exact" w:line="336" w:before="0" w:after="0"/>
      <w:jc w:val="both"/>
    </w:pPr>
    <w:rPr>
      <w:rFonts w:ascii="Times New Roman" w:hAnsi="Times New Roman" w:cs="Times New Roman"/>
      <w:b/>
      <w:bCs/>
      <w:sz w:val="25"/>
      <w:szCs w:val="25"/>
    </w:rPr>
  </w:style>
  <w:style w:type="paragraph" w:styleId="Style20">
    <w:name w:val="Колонтитул"/>
    <w:basedOn w:val="Normal"/>
    <w:qFormat/>
    <w:pPr/>
    <w:rPr/>
  </w:style>
  <w:style w:type="paragraph" w:styleId="Style21">
    <w:name w:val="Footer"/>
    <w:basedOn w:val="Style20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4067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1"/>
    <w:uiPriority w:val="39"/>
    <w:rsid w:val="00c431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5">
    <w:name w:val="Table Grid"/>
    <w:basedOn w:val="a1"/>
    <w:uiPriority w:val="39"/>
    <w:semiHidden/>
    <w:unhideWhenUsed/>
    <w:rsid w:val="00c431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LibreOffice/7.5.1.2$Windows_X86_64 LibreOffice_project/fcbaee479e84c6cd81291587d2ee68cba099e129</Application>
  <AppVersion>15.0000</AppVersion>
  <Pages>6</Pages>
  <Words>1104</Words>
  <Characters>8283</Characters>
  <CharactersWithSpaces>9281</CharactersWithSpaces>
  <Paragraphs>108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2024-04-16T04:54:00Z</dcterms:created>
  <dc:creator>EGE_AUTH_MASTER</dc:creator>
  <dc:description/>
  <dc:language>ru-RU</dc:language>
  <cp:lastModifiedBy/>
  <dcterms:modified xsi:type="dcterms:W3CDTF">2024-04-19T19:38:09Z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