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CB2D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Информационные материалы Рособрнадзора</w:t>
      </w:r>
    </w:p>
    <w:p w14:paraId="5BAB5084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https://obrnadzor.gov.ru/o-rosobrnadzore/informaczionnye-resursy/</w:t>
      </w:r>
    </w:p>
    <w:p w14:paraId="563CC99E" w14:textId="77777777" w:rsidR="00827E88" w:rsidRPr="00827E88" w:rsidRDefault="00827E88" w:rsidP="00827E88">
      <w:pPr>
        <w:rPr>
          <w:rFonts w:ascii="Times New Roman" w:hAnsi="Times New Roman" w:cs="Times New Roman"/>
        </w:rPr>
      </w:pPr>
    </w:p>
    <w:p w14:paraId="750FA14A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Информационные материалы Официального информационного портала ГИА-11</w:t>
      </w:r>
    </w:p>
    <w:p w14:paraId="73AB8D7D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https://obrnadzor.gov.ru/gia/gia-11/</w:t>
      </w:r>
    </w:p>
    <w:p w14:paraId="175FED1F" w14:textId="77777777" w:rsidR="00827E88" w:rsidRPr="00827E88" w:rsidRDefault="00827E88" w:rsidP="00827E88">
      <w:pPr>
        <w:rPr>
          <w:rFonts w:ascii="Times New Roman" w:hAnsi="Times New Roman" w:cs="Times New Roman"/>
        </w:rPr>
      </w:pPr>
    </w:p>
    <w:p w14:paraId="561889B7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Рособрнадзор</w:t>
      </w:r>
    </w:p>
    <w:p w14:paraId="066807F4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https://obrnadzor.gov.ru/</w:t>
      </w:r>
    </w:p>
    <w:p w14:paraId="6005C047" w14:textId="77777777" w:rsidR="00827E88" w:rsidRPr="00827E88" w:rsidRDefault="00827E88" w:rsidP="00827E88">
      <w:pPr>
        <w:rPr>
          <w:rFonts w:ascii="Times New Roman" w:hAnsi="Times New Roman" w:cs="Times New Roman"/>
        </w:rPr>
      </w:pPr>
    </w:p>
    <w:p w14:paraId="57AE5D2D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Официальный информационный портал ГИА-11</w:t>
      </w:r>
    </w:p>
    <w:p w14:paraId="57396B13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https://obrnadzor.gov.ru/gia/gia-11/</w:t>
      </w:r>
    </w:p>
    <w:p w14:paraId="50CDAF0A" w14:textId="77777777" w:rsidR="00827E88" w:rsidRPr="00827E88" w:rsidRDefault="00827E88" w:rsidP="00827E88">
      <w:pPr>
        <w:rPr>
          <w:rFonts w:ascii="Times New Roman" w:hAnsi="Times New Roman" w:cs="Times New Roman"/>
        </w:rPr>
      </w:pPr>
    </w:p>
    <w:p w14:paraId="7DC0E520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Федеральный институт педагогических измерений (ФИПИ)</w:t>
      </w:r>
    </w:p>
    <w:p w14:paraId="6C22FC4D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https://fipi.ru/</w:t>
      </w:r>
    </w:p>
    <w:p w14:paraId="15360398" w14:textId="77777777" w:rsidR="00827E88" w:rsidRPr="00827E88" w:rsidRDefault="00827E88" w:rsidP="00827E88">
      <w:pPr>
        <w:rPr>
          <w:rFonts w:ascii="Times New Roman" w:hAnsi="Times New Roman" w:cs="Times New Roman"/>
        </w:rPr>
      </w:pPr>
    </w:p>
    <w:p w14:paraId="5434AE2B" w14:textId="77777777" w:rsidR="00827E88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Федеральный центр тестирования (ФЦТ)</w:t>
      </w:r>
    </w:p>
    <w:p w14:paraId="7FCD939F" w14:textId="040A7A32" w:rsidR="00D41C07" w:rsidRPr="00827E88" w:rsidRDefault="00827E88" w:rsidP="00827E88">
      <w:pPr>
        <w:rPr>
          <w:rFonts w:ascii="Times New Roman" w:hAnsi="Times New Roman" w:cs="Times New Roman"/>
        </w:rPr>
      </w:pPr>
      <w:r w:rsidRPr="00827E88">
        <w:rPr>
          <w:rFonts w:ascii="Times New Roman" w:hAnsi="Times New Roman" w:cs="Times New Roman"/>
        </w:rPr>
        <w:t>http://rustest.ru/</w:t>
      </w:r>
    </w:p>
    <w:sectPr w:rsidR="00D41C07" w:rsidRPr="0082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88"/>
    <w:rsid w:val="00820E7F"/>
    <w:rsid w:val="00827E88"/>
    <w:rsid w:val="00D41C07"/>
    <w:rsid w:val="00D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29CE"/>
  <w15:chartTrackingRefBased/>
  <w15:docId w15:val="{F6D79EEE-2FA0-4227-8108-67890A26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Тахмина Зебзеева</dc:creator>
  <cp:keywords/>
  <dc:description/>
  <cp:lastModifiedBy>Тахмина Зебзеева</cp:lastModifiedBy>
  <cp:revision>1</cp:revision>
  <dcterms:created xsi:type="dcterms:W3CDTF">2024-04-01T05:34:00Z</dcterms:created>
  <dcterms:modified xsi:type="dcterms:W3CDTF">2024-04-01T05:34:00Z</dcterms:modified>
</cp:coreProperties>
</file>